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DFAEFF" w14:textId="77777777" w:rsidR="007A13E8" w:rsidRPr="007A13E8" w:rsidRDefault="007A13E8" w:rsidP="007A13E8">
      <w:pPr>
        <w:rPr>
          <w:rFonts w:ascii="Times New Roman" w:hAnsi="Times New Roman" w:cs="Times New Roman"/>
          <w:color w:val="000000"/>
          <w:spacing w:val="2"/>
          <w:sz w:val="24"/>
          <w:szCs w:val="24"/>
          <w:lang w:val="kk-KZ" w:eastAsia="ru-RU"/>
        </w:rPr>
      </w:pPr>
      <w:r w:rsidRPr="007A13E8">
        <w:rPr>
          <w:rFonts w:ascii="Times New Roman" w:hAnsi="Times New Roman" w:cs="Times New Roman"/>
          <w:color w:val="000000"/>
          <w:spacing w:val="2"/>
          <w:sz w:val="24"/>
          <w:szCs w:val="24"/>
          <w:lang w:val="kk-KZ" w:eastAsia="ru-RU"/>
        </w:rPr>
        <w:t>Дәріс 11-</w:t>
      </w:r>
      <w:r w:rsidRPr="007A13E8">
        <w:rPr>
          <w:rFonts w:ascii="Times New Roman" w:eastAsia="Calibri" w:hAnsi="Times New Roman" w:cs="Times New Roman"/>
          <w:sz w:val="24"/>
          <w:szCs w:val="24"/>
          <w:lang w:val="kk-KZ" w:eastAsia="ar-SA"/>
        </w:rPr>
        <w:t xml:space="preserve"> Қазақстан Республикасы мемлекеттік және жергілікті билік органдары қызметінің ішкі және сыртқы факторлары</w:t>
      </w:r>
    </w:p>
    <w:p w14:paraId="1D493D56" w14:textId="77777777" w:rsidR="007A13E8" w:rsidRPr="007A13E8" w:rsidRDefault="007A13E8" w:rsidP="007A13E8">
      <w:pPr>
        <w:tabs>
          <w:tab w:val="left" w:pos="0"/>
        </w:tabs>
        <w:rPr>
          <w:rFonts w:ascii="Times New Roman" w:hAnsi="Times New Roman" w:cs="Times New Roman"/>
          <w:sz w:val="24"/>
          <w:szCs w:val="24"/>
          <w:lang w:val="kk-KZ"/>
        </w:rPr>
      </w:pPr>
      <w:r w:rsidRPr="007A13E8">
        <w:rPr>
          <w:rFonts w:ascii="Times New Roman" w:hAnsi="Times New Roman" w:cs="Times New Roman"/>
          <w:sz w:val="24"/>
          <w:szCs w:val="24"/>
          <w:lang w:val="kk-KZ"/>
        </w:rPr>
        <w:tab/>
        <w:t xml:space="preserve">Дәрістің мақсаты – Студенттерге   </w:t>
      </w:r>
      <w:r w:rsidRPr="007A13E8">
        <w:rPr>
          <w:rFonts w:ascii="Times New Roman" w:eastAsia="Calibri" w:hAnsi="Times New Roman" w:cs="Times New Roman"/>
          <w:sz w:val="24"/>
          <w:szCs w:val="24"/>
          <w:lang w:val="kk-KZ" w:eastAsia="ar-SA"/>
        </w:rPr>
        <w:t>Қазақстан Республикасындағы мемлекеттік және жергілікті билік органдары қызметінің ішкі және сыртқы факторлары</w:t>
      </w:r>
      <w:r w:rsidRPr="007A13E8">
        <w:rPr>
          <w:rFonts w:ascii="Times New Roman" w:hAnsi="Times New Roman" w:cs="Times New Roman"/>
          <w:sz w:val="24"/>
          <w:szCs w:val="24"/>
          <w:lang w:val="kk-KZ"/>
        </w:rPr>
        <w:t xml:space="preserve">   жан-жақты кешенді түсіндіру</w:t>
      </w:r>
    </w:p>
    <w:p w14:paraId="1DC2D7C6" w14:textId="77777777" w:rsidR="007A13E8" w:rsidRPr="007A13E8" w:rsidRDefault="007A13E8" w:rsidP="007A13E8">
      <w:pPr>
        <w:tabs>
          <w:tab w:val="left" w:pos="1380"/>
        </w:tabs>
        <w:rPr>
          <w:rFonts w:ascii="Times New Roman" w:hAnsi="Times New Roman" w:cs="Times New Roman"/>
          <w:sz w:val="24"/>
          <w:szCs w:val="24"/>
          <w:lang w:val="kk-KZ"/>
        </w:rPr>
      </w:pPr>
      <w:r w:rsidRPr="007A13E8">
        <w:rPr>
          <w:rFonts w:ascii="Times New Roman" w:hAnsi="Times New Roman" w:cs="Times New Roman"/>
          <w:sz w:val="24"/>
          <w:szCs w:val="24"/>
          <w:lang w:val="kk-KZ"/>
        </w:rPr>
        <w:t>Сұрақтар:</w:t>
      </w:r>
    </w:p>
    <w:p w14:paraId="56DC7E00" w14:textId="77777777" w:rsidR="007A13E8" w:rsidRPr="007A13E8" w:rsidRDefault="007A13E8" w:rsidP="007A13E8">
      <w:pPr>
        <w:tabs>
          <w:tab w:val="left" w:pos="1380"/>
        </w:tabs>
        <w:rPr>
          <w:rFonts w:ascii="Times New Roman" w:hAnsi="Times New Roman" w:cs="Times New Roman"/>
          <w:sz w:val="24"/>
          <w:szCs w:val="24"/>
          <w:lang w:val="kk-KZ"/>
        </w:rPr>
      </w:pPr>
      <w:r w:rsidRPr="007A13E8">
        <w:rPr>
          <w:rFonts w:ascii="Times New Roman" w:hAnsi="Times New Roman" w:cs="Times New Roman"/>
          <w:sz w:val="24"/>
          <w:szCs w:val="24"/>
          <w:lang w:val="kk-KZ"/>
        </w:rPr>
        <w:t>1.</w:t>
      </w:r>
      <w:r w:rsidRPr="007A13E8">
        <w:rPr>
          <w:rFonts w:ascii="Times New Roman" w:eastAsia="Calibri" w:hAnsi="Times New Roman" w:cs="Times New Roman"/>
          <w:sz w:val="24"/>
          <w:szCs w:val="24"/>
          <w:lang w:val="kk-KZ" w:eastAsia="ar-SA"/>
        </w:rPr>
        <w:t xml:space="preserve"> Қазақстан Республикасы мемлекеттік және жергілікті билік органдары қызметінің ішкі және сыртқы факторлары</w:t>
      </w:r>
    </w:p>
    <w:p w14:paraId="63DAB33E" w14:textId="77777777" w:rsidR="007A13E8" w:rsidRPr="007A13E8" w:rsidRDefault="007A13E8" w:rsidP="007A13E8">
      <w:pPr>
        <w:tabs>
          <w:tab w:val="left" w:pos="1380"/>
        </w:tabs>
        <w:rPr>
          <w:rFonts w:ascii="Times New Roman" w:hAnsi="Times New Roman" w:cs="Times New Roman"/>
          <w:sz w:val="24"/>
          <w:szCs w:val="24"/>
          <w:lang w:val="kk-KZ"/>
        </w:rPr>
      </w:pPr>
      <w:r w:rsidRPr="007A13E8">
        <w:rPr>
          <w:rFonts w:ascii="Times New Roman" w:hAnsi="Times New Roman" w:cs="Times New Roman"/>
          <w:sz w:val="24"/>
          <w:szCs w:val="24"/>
          <w:lang w:val="kk-KZ"/>
        </w:rPr>
        <w:t xml:space="preserve">2. </w:t>
      </w:r>
      <w:r w:rsidRPr="007A13E8">
        <w:rPr>
          <w:rFonts w:ascii="Times New Roman" w:eastAsia="Calibri" w:hAnsi="Times New Roman" w:cs="Times New Roman"/>
          <w:sz w:val="24"/>
          <w:szCs w:val="24"/>
          <w:lang w:val="kk-KZ" w:eastAsia="ar-SA"/>
        </w:rPr>
        <w:t xml:space="preserve">Мемлекеттік және жергілікті билік органдарының тиімділігін арттыру  </w:t>
      </w:r>
    </w:p>
    <w:p w14:paraId="581B4B48" w14:textId="77777777" w:rsidR="007A13E8" w:rsidRPr="007A13E8" w:rsidRDefault="007A13E8" w:rsidP="007A13E8">
      <w:pPr>
        <w:rPr>
          <w:rFonts w:ascii="Times New Roman" w:hAnsi="Times New Roman" w:cs="Times New Roman"/>
          <w:color w:val="000000" w:themeColor="text1"/>
          <w:sz w:val="24"/>
          <w:szCs w:val="24"/>
          <w:lang w:val="kk-KZ"/>
        </w:rPr>
      </w:pPr>
      <w:r w:rsidRPr="007A13E8">
        <w:rPr>
          <w:rFonts w:ascii="Times New Roman" w:hAnsi="Times New Roman" w:cs="Times New Roman"/>
          <w:color w:val="000000" w:themeColor="text1"/>
          <w:sz w:val="24"/>
          <w:szCs w:val="24"/>
          <w:shd w:val="clear" w:color="auto" w:fill="FFFFFF"/>
          <w:lang w:val="kk-KZ"/>
        </w:rPr>
        <w:t xml:space="preserve">       Мемлекет — белгілі бір аумаққа иелік етіп, сол жердегі халықтың еркін дамуына мүмкіндік беретін, </w:t>
      </w:r>
      <w:r w:rsidRPr="007A13E8">
        <w:rPr>
          <w:rFonts w:ascii="Times New Roman" w:hAnsi="Times New Roman" w:cs="Times New Roman"/>
          <w:sz w:val="24"/>
          <w:szCs w:val="24"/>
        </w:rPr>
        <w:fldChar w:fldCharType="begin"/>
      </w:r>
      <w:r w:rsidRPr="007A13E8">
        <w:rPr>
          <w:rFonts w:ascii="Times New Roman" w:hAnsi="Times New Roman" w:cs="Times New Roman"/>
          <w:color w:val="000000" w:themeColor="text1"/>
          <w:sz w:val="24"/>
          <w:szCs w:val="24"/>
          <w:lang w:val="kk-KZ"/>
        </w:rPr>
        <w:instrText xml:space="preserve"> HYPERLINK "https://kk.wikipedia.org/wiki/%D2%9A%D0%BE%D2%93%D0%B0%D0%BC" \o "Қоғам" </w:instrText>
      </w:r>
      <w:r w:rsidRPr="007A13E8">
        <w:rPr>
          <w:rFonts w:ascii="Times New Roman" w:hAnsi="Times New Roman" w:cs="Times New Roman"/>
          <w:sz w:val="24"/>
          <w:szCs w:val="24"/>
        </w:rPr>
      </w:r>
      <w:r w:rsidRPr="007A13E8">
        <w:rPr>
          <w:rFonts w:ascii="Times New Roman" w:hAnsi="Times New Roman" w:cs="Times New Roman"/>
          <w:sz w:val="24"/>
          <w:szCs w:val="24"/>
        </w:rPr>
        <w:fldChar w:fldCharType="separate"/>
      </w:r>
      <w:r w:rsidRPr="007A13E8">
        <w:rPr>
          <w:rStyle w:val="ad"/>
          <w:rFonts w:ascii="Times New Roman" w:hAnsi="Times New Roman" w:cs="Times New Roman"/>
          <w:color w:val="000000" w:themeColor="text1"/>
          <w:sz w:val="24"/>
          <w:szCs w:val="24"/>
          <w:shd w:val="clear" w:color="auto" w:fill="FFFFFF"/>
          <w:lang w:val="kk-KZ"/>
        </w:rPr>
        <w:t>қоғам</w:t>
      </w:r>
      <w:r w:rsidRPr="007A13E8">
        <w:rPr>
          <w:rStyle w:val="ad"/>
          <w:rFonts w:ascii="Times New Roman" w:hAnsi="Times New Roman" w:cs="Times New Roman"/>
          <w:color w:val="000000" w:themeColor="text1"/>
          <w:sz w:val="24"/>
          <w:szCs w:val="24"/>
          <w:shd w:val="clear" w:color="auto" w:fill="FFFFFF"/>
          <w:lang w:val="kk-KZ"/>
        </w:rPr>
        <w:fldChar w:fldCharType="end"/>
      </w:r>
      <w:r w:rsidRPr="007A13E8">
        <w:rPr>
          <w:rFonts w:ascii="Times New Roman" w:hAnsi="Times New Roman" w:cs="Times New Roman"/>
          <w:color w:val="000000" w:themeColor="text1"/>
          <w:sz w:val="24"/>
          <w:szCs w:val="24"/>
          <w:shd w:val="clear" w:color="auto" w:fill="FFFFFF"/>
          <w:lang w:val="kk-KZ"/>
        </w:rPr>
        <w:t> табиғатынан туындайтын ортақ істерді атқаруға қажетті басқарудың жоғарғы дәрежеде ұйымдасқан жүйесі, саяси билік </w:t>
      </w:r>
      <w:r w:rsidRPr="007A13E8">
        <w:rPr>
          <w:rFonts w:ascii="Times New Roman" w:hAnsi="Times New Roman" w:cs="Times New Roman"/>
          <w:sz w:val="24"/>
          <w:szCs w:val="24"/>
        </w:rPr>
        <w:fldChar w:fldCharType="begin"/>
      </w:r>
      <w:r w:rsidRPr="007A13E8">
        <w:rPr>
          <w:rFonts w:ascii="Times New Roman" w:hAnsi="Times New Roman" w:cs="Times New Roman"/>
          <w:color w:val="000000" w:themeColor="text1"/>
          <w:sz w:val="24"/>
          <w:szCs w:val="24"/>
          <w:lang w:val="kk-KZ"/>
        </w:rPr>
        <w:instrText xml:space="preserve"> HYPERLINK "https://kk.wikipedia.org/wiki/%D2%B0%D0%B9%D1%8B%D0%BC" </w:instrText>
      </w:r>
      <w:r w:rsidRPr="007A13E8">
        <w:rPr>
          <w:rFonts w:ascii="Times New Roman" w:hAnsi="Times New Roman" w:cs="Times New Roman"/>
          <w:sz w:val="24"/>
          <w:szCs w:val="24"/>
        </w:rPr>
      </w:r>
      <w:r w:rsidRPr="007A13E8">
        <w:rPr>
          <w:rFonts w:ascii="Times New Roman" w:hAnsi="Times New Roman" w:cs="Times New Roman"/>
          <w:sz w:val="24"/>
          <w:szCs w:val="24"/>
        </w:rPr>
        <w:fldChar w:fldCharType="separate"/>
      </w:r>
      <w:r w:rsidRPr="007A13E8">
        <w:rPr>
          <w:rStyle w:val="ad"/>
          <w:rFonts w:ascii="Times New Roman" w:hAnsi="Times New Roman" w:cs="Times New Roman"/>
          <w:color w:val="000000" w:themeColor="text1"/>
          <w:sz w:val="24"/>
          <w:szCs w:val="24"/>
          <w:shd w:val="clear" w:color="auto" w:fill="FFFFFF"/>
          <w:lang w:val="kk-KZ"/>
        </w:rPr>
        <w:t>ұйымы</w:t>
      </w:r>
      <w:r w:rsidRPr="007A13E8">
        <w:rPr>
          <w:rStyle w:val="ad"/>
          <w:rFonts w:ascii="Times New Roman" w:hAnsi="Times New Roman" w:cs="Times New Roman"/>
          <w:color w:val="000000" w:themeColor="text1"/>
          <w:sz w:val="24"/>
          <w:szCs w:val="24"/>
          <w:shd w:val="clear" w:color="auto" w:fill="FFFFFF"/>
          <w:lang w:val="kk-KZ"/>
        </w:rPr>
        <w:fldChar w:fldCharType="end"/>
      </w:r>
      <w:r w:rsidRPr="007A13E8">
        <w:rPr>
          <w:rFonts w:ascii="Times New Roman" w:hAnsi="Times New Roman" w:cs="Times New Roman"/>
          <w:color w:val="000000" w:themeColor="text1"/>
          <w:sz w:val="24"/>
          <w:szCs w:val="24"/>
          <w:shd w:val="clear" w:color="auto" w:fill="FFFFFF"/>
          <w:lang w:val="kk-KZ"/>
        </w:rPr>
        <w:t>. </w:t>
      </w:r>
      <w:hyperlink r:id="rId5" w:tooltip="Егемендік" w:history="1">
        <w:proofErr w:type="spellStart"/>
        <w:r w:rsidRPr="007A13E8">
          <w:rPr>
            <w:rStyle w:val="ad"/>
            <w:rFonts w:ascii="Times New Roman" w:hAnsi="Times New Roman" w:cs="Times New Roman"/>
            <w:color w:val="000000" w:themeColor="text1"/>
            <w:sz w:val="24"/>
            <w:szCs w:val="24"/>
            <w:shd w:val="clear" w:color="auto" w:fill="FFFFFF"/>
          </w:rPr>
          <w:t>Егемендікке</w:t>
        </w:r>
        <w:proofErr w:type="spellEnd"/>
      </w:hyperlink>
      <w:r w:rsidRPr="007A13E8">
        <w:rPr>
          <w:rFonts w:ascii="Times New Roman" w:hAnsi="Times New Roman" w:cs="Times New Roman"/>
          <w:color w:val="000000" w:themeColor="text1"/>
          <w:sz w:val="24"/>
          <w:szCs w:val="24"/>
          <w:shd w:val="clear" w:color="auto" w:fill="FFFFFF"/>
        </w:rPr>
        <w:t> </w:t>
      </w:r>
      <w:proofErr w:type="spellStart"/>
      <w:r w:rsidRPr="007A13E8">
        <w:rPr>
          <w:rFonts w:ascii="Times New Roman" w:hAnsi="Times New Roman" w:cs="Times New Roman"/>
          <w:color w:val="000000" w:themeColor="text1"/>
          <w:sz w:val="24"/>
          <w:szCs w:val="24"/>
          <w:shd w:val="clear" w:color="auto" w:fill="FFFFFF"/>
        </w:rPr>
        <w:t>ие</w:t>
      </w:r>
      <w:proofErr w:type="spellEnd"/>
      <w:r w:rsidRPr="007A13E8">
        <w:rPr>
          <w:rFonts w:ascii="Times New Roman" w:hAnsi="Times New Roman" w:cs="Times New Roman"/>
          <w:color w:val="000000" w:themeColor="text1"/>
          <w:sz w:val="24"/>
          <w:szCs w:val="24"/>
          <w:shd w:val="clear" w:color="auto" w:fill="FFFFFF"/>
        </w:rPr>
        <w:t xml:space="preserve"> </w:t>
      </w:r>
      <w:proofErr w:type="spellStart"/>
      <w:r w:rsidRPr="007A13E8">
        <w:rPr>
          <w:rFonts w:ascii="Times New Roman" w:hAnsi="Times New Roman" w:cs="Times New Roman"/>
          <w:color w:val="000000" w:themeColor="text1"/>
          <w:sz w:val="24"/>
          <w:szCs w:val="24"/>
          <w:shd w:val="clear" w:color="auto" w:fill="FFFFFF"/>
        </w:rPr>
        <w:t>және</w:t>
      </w:r>
      <w:proofErr w:type="spellEnd"/>
      <w:r w:rsidRPr="007A13E8">
        <w:rPr>
          <w:rFonts w:ascii="Times New Roman" w:hAnsi="Times New Roman" w:cs="Times New Roman"/>
          <w:color w:val="000000" w:themeColor="text1"/>
          <w:sz w:val="24"/>
          <w:szCs w:val="24"/>
          <w:shd w:val="clear" w:color="auto" w:fill="FFFFFF"/>
        </w:rPr>
        <w:t xml:space="preserve"> </w:t>
      </w:r>
      <w:proofErr w:type="spellStart"/>
      <w:r w:rsidRPr="007A13E8">
        <w:rPr>
          <w:rFonts w:ascii="Times New Roman" w:hAnsi="Times New Roman" w:cs="Times New Roman"/>
          <w:color w:val="000000" w:themeColor="text1"/>
          <w:sz w:val="24"/>
          <w:szCs w:val="24"/>
          <w:shd w:val="clear" w:color="auto" w:fill="FFFFFF"/>
        </w:rPr>
        <w:t>қоғамды</w:t>
      </w:r>
      <w:proofErr w:type="spellEnd"/>
      <w:r w:rsidRPr="007A13E8">
        <w:rPr>
          <w:rFonts w:ascii="Times New Roman" w:hAnsi="Times New Roman" w:cs="Times New Roman"/>
          <w:color w:val="000000" w:themeColor="text1"/>
          <w:sz w:val="24"/>
          <w:szCs w:val="24"/>
          <w:shd w:val="clear" w:color="auto" w:fill="FFFFFF"/>
        </w:rPr>
        <w:t xml:space="preserve"> </w:t>
      </w:r>
      <w:proofErr w:type="spellStart"/>
      <w:r w:rsidRPr="007A13E8">
        <w:rPr>
          <w:rFonts w:ascii="Times New Roman" w:hAnsi="Times New Roman" w:cs="Times New Roman"/>
          <w:color w:val="000000" w:themeColor="text1"/>
          <w:sz w:val="24"/>
          <w:szCs w:val="24"/>
          <w:shd w:val="clear" w:color="auto" w:fill="FFFFFF"/>
        </w:rPr>
        <w:t>басқаруды</w:t>
      </w:r>
      <w:proofErr w:type="spellEnd"/>
      <w:r w:rsidRPr="007A13E8">
        <w:rPr>
          <w:rFonts w:ascii="Times New Roman" w:hAnsi="Times New Roman" w:cs="Times New Roman"/>
          <w:color w:val="000000" w:themeColor="text1"/>
          <w:sz w:val="24"/>
          <w:szCs w:val="24"/>
          <w:shd w:val="clear" w:color="auto" w:fill="FFFFFF"/>
        </w:rPr>
        <w:t xml:space="preserve"> </w:t>
      </w:r>
      <w:proofErr w:type="spellStart"/>
      <w:r w:rsidRPr="007A13E8">
        <w:rPr>
          <w:rFonts w:ascii="Times New Roman" w:hAnsi="Times New Roman" w:cs="Times New Roman"/>
          <w:color w:val="000000" w:themeColor="text1"/>
          <w:sz w:val="24"/>
          <w:szCs w:val="24"/>
          <w:shd w:val="clear" w:color="auto" w:fill="FFFFFF"/>
        </w:rPr>
        <w:t>арнайы</w:t>
      </w:r>
      <w:proofErr w:type="spellEnd"/>
      <w:r w:rsidRPr="007A13E8">
        <w:rPr>
          <w:rFonts w:ascii="Times New Roman" w:hAnsi="Times New Roman" w:cs="Times New Roman"/>
          <w:color w:val="000000" w:themeColor="text1"/>
          <w:sz w:val="24"/>
          <w:szCs w:val="24"/>
          <w:shd w:val="clear" w:color="auto" w:fill="FFFFFF"/>
        </w:rPr>
        <w:t xml:space="preserve"> </w:t>
      </w:r>
      <w:proofErr w:type="spellStart"/>
      <w:r w:rsidRPr="007A13E8">
        <w:rPr>
          <w:rFonts w:ascii="Times New Roman" w:hAnsi="Times New Roman" w:cs="Times New Roman"/>
          <w:color w:val="000000" w:themeColor="text1"/>
          <w:sz w:val="24"/>
          <w:szCs w:val="24"/>
          <w:shd w:val="clear" w:color="auto" w:fill="FFFFFF"/>
        </w:rPr>
        <w:t>механизмдер</w:t>
      </w:r>
      <w:proofErr w:type="spellEnd"/>
      <w:r w:rsidRPr="007A13E8">
        <w:rPr>
          <w:rFonts w:ascii="Times New Roman" w:hAnsi="Times New Roman" w:cs="Times New Roman"/>
          <w:color w:val="000000" w:themeColor="text1"/>
          <w:sz w:val="24"/>
          <w:szCs w:val="24"/>
          <w:shd w:val="clear" w:color="auto" w:fill="FFFFFF"/>
        </w:rPr>
        <w:t xml:space="preserve"> (аппарат) </w:t>
      </w:r>
      <w:proofErr w:type="spellStart"/>
      <w:r w:rsidRPr="007A13E8">
        <w:rPr>
          <w:rFonts w:ascii="Times New Roman" w:hAnsi="Times New Roman" w:cs="Times New Roman"/>
          <w:color w:val="000000" w:themeColor="text1"/>
          <w:sz w:val="24"/>
          <w:szCs w:val="24"/>
          <w:shd w:val="clear" w:color="auto" w:fill="FFFFFF"/>
        </w:rPr>
        <w:t>арқылы</w:t>
      </w:r>
      <w:proofErr w:type="spellEnd"/>
      <w:r w:rsidRPr="007A13E8">
        <w:rPr>
          <w:rFonts w:ascii="Times New Roman" w:hAnsi="Times New Roman" w:cs="Times New Roman"/>
          <w:color w:val="000000" w:themeColor="text1"/>
          <w:sz w:val="24"/>
          <w:szCs w:val="24"/>
          <w:shd w:val="clear" w:color="auto" w:fill="FFFFFF"/>
        </w:rPr>
        <w:t xml:space="preserve"> </w:t>
      </w:r>
      <w:proofErr w:type="spellStart"/>
      <w:r w:rsidRPr="007A13E8">
        <w:rPr>
          <w:rFonts w:ascii="Times New Roman" w:hAnsi="Times New Roman" w:cs="Times New Roman"/>
          <w:color w:val="000000" w:themeColor="text1"/>
          <w:sz w:val="24"/>
          <w:szCs w:val="24"/>
          <w:shd w:val="clear" w:color="auto" w:fill="FFFFFF"/>
        </w:rPr>
        <w:t>жүзеге</w:t>
      </w:r>
      <w:proofErr w:type="spellEnd"/>
      <w:r w:rsidRPr="007A13E8">
        <w:rPr>
          <w:rFonts w:ascii="Times New Roman" w:hAnsi="Times New Roman" w:cs="Times New Roman"/>
          <w:color w:val="000000" w:themeColor="text1"/>
          <w:sz w:val="24"/>
          <w:szCs w:val="24"/>
          <w:shd w:val="clear" w:color="auto" w:fill="FFFFFF"/>
        </w:rPr>
        <w:t xml:space="preserve"> </w:t>
      </w:r>
      <w:proofErr w:type="spellStart"/>
      <w:r w:rsidRPr="007A13E8">
        <w:rPr>
          <w:rFonts w:ascii="Times New Roman" w:hAnsi="Times New Roman" w:cs="Times New Roman"/>
          <w:color w:val="000000" w:themeColor="text1"/>
          <w:sz w:val="24"/>
          <w:szCs w:val="24"/>
          <w:shd w:val="clear" w:color="auto" w:fill="FFFFFF"/>
        </w:rPr>
        <w:t>асыратын</w:t>
      </w:r>
      <w:proofErr w:type="spellEnd"/>
      <w:r w:rsidRPr="007A13E8">
        <w:rPr>
          <w:rFonts w:ascii="Times New Roman" w:hAnsi="Times New Roman" w:cs="Times New Roman"/>
          <w:color w:val="000000" w:themeColor="text1"/>
          <w:sz w:val="24"/>
          <w:szCs w:val="24"/>
          <w:shd w:val="clear" w:color="auto" w:fill="FFFFFF"/>
        </w:rPr>
        <w:t xml:space="preserve"> </w:t>
      </w:r>
      <w:proofErr w:type="spellStart"/>
      <w:r w:rsidRPr="007A13E8">
        <w:rPr>
          <w:rFonts w:ascii="Times New Roman" w:hAnsi="Times New Roman" w:cs="Times New Roman"/>
          <w:color w:val="000000" w:themeColor="text1"/>
          <w:sz w:val="24"/>
          <w:szCs w:val="24"/>
          <w:shd w:val="clear" w:color="auto" w:fill="FFFFFF"/>
        </w:rPr>
        <w:t>қоғамдағы</w:t>
      </w:r>
      <w:proofErr w:type="spellEnd"/>
      <w:r w:rsidRPr="007A13E8">
        <w:rPr>
          <w:rFonts w:ascii="Times New Roman" w:hAnsi="Times New Roman" w:cs="Times New Roman"/>
          <w:color w:val="000000" w:themeColor="text1"/>
          <w:sz w:val="24"/>
          <w:szCs w:val="24"/>
          <w:shd w:val="clear" w:color="auto" w:fill="FFFFFF"/>
        </w:rPr>
        <w:t xml:space="preserve"> </w:t>
      </w:r>
      <w:proofErr w:type="spellStart"/>
      <w:r w:rsidRPr="007A13E8">
        <w:rPr>
          <w:rFonts w:ascii="Times New Roman" w:hAnsi="Times New Roman" w:cs="Times New Roman"/>
          <w:color w:val="000000" w:themeColor="text1"/>
          <w:sz w:val="24"/>
          <w:szCs w:val="24"/>
          <w:shd w:val="clear" w:color="auto" w:fill="FFFFFF"/>
        </w:rPr>
        <w:t>саяси</w:t>
      </w:r>
      <w:proofErr w:type="spellEnd"/>
      <w:r w:rsidRPr="007A13E8">
        <w:rPr>
          <w:rFonts w:ascii="Times New Roman" w:hAnsi="Times New Roman" w:cs="Times New Roman"/>
          <w:color w:val="000000" w:themeColor="text1"/>
          <w:sz w:val="24"/>
          <w:szCs w:val="24"/>
          <w:shd w:val="clear" w:color="auto" w:fill="FFFFFF"/>
        </w:rPr>
        <w:t xml:space="preserve"> </w:t>
      </w:r>
      <w:proofErr w:type="spellStart"/>
      <w:r w:rsidRPr="007A13E8">
        <w:rPr>
          <w:rFonts w:ascii="Times New Roman" w:hAnsi="Times New Roman" w:cs="Times New Roman"/>
          <w:color w:val="000000" w:themeColor="text1"/>
          <w:sz w:val="24"/>
          <w:szCs w:val="24"/>
          <w:shd w:val="clear" w:color="auto" w:fill="FFFFFF"/>
        </w:rPr>
        <w:t>билікті</w:t>
      </w:r>
      <w:proofErr w:type="spellEnd"/>
      <w:r w:rsidRPr="007A13E8">
        <w:rPr>
          <w:rFonts w:ascii="Times New Roman" w:hAnsi="Times New Roman" w:cs="Times New Roman"/>
          <w:color w:val="000000" w:themeColor="text1"/>
          <w:sz w:val="24"/>
          <w:szCs w:val="24"/>
          <w:shd w:val="clear" w:color="auto" w:fill="FFFFFF"/>
        </w:rPr>
        <w:t xml:space="preserve"> </w:t>
      </w:r>
      <w:proofErr w:type="spellStart"/>
      <w:r w:rsidRPr="007A13E8">
        <w:rPr>
          <w:rFonts w:ascii="Times New Roman" w:hAnsi="Times New Roman" w:cs="Times New Roman"/>
          <w:color w:val="000000" w:themeColor="text1"/>
          <w:sz w:val="24"/>
          <w:szCs w:val="24"/>
          <w:shd w:val="clear" w:color="auto" w:fill="FFFFFF"/>
        </w:rPr>
        <w:t>ұйымдастырудың</w:t>
      </w:r>
      <w:proofErr w:type="spellEnd"/>
      <w:r w:rsidRPr="007A13E8">
        <w:rPr>
          <w:rFonts w:ascii="Times New Roman" w:hAnsi="Times New Roman" w:cs="Times New Roman"/>
          <w:color w:val="000000" w:themeColor="text1"/>
          <w:sz w:val="24"/>
          <w:szCs w:val="24"/>
          <w:shd w:val="clear" w:color="auto" w:fill="FFFFFF"/>
        </w:rPr>
        <w:t xml:space="preserve"> </w:t>
      </w:r>
      <w:proofErr w:type="spellStart"/>
      <w:r w:rsidRPr="007A13E8">
        <w:rPr>
          <w:rFonts w:ascii="Times New Roman" w:hAnsi="Times New Roman" w:cs="Times New Roman"/>
          <w:color w:val="000000" w:themeColor="text1"/>
          <w:sz w:val="24"/>
          <w:szCs w:val="24"/>
          <w:shd w:val="clear" w:color="auto" w:fill="FFFFFF"/>
        </w:rPr>
        <w:t>ерекше</w:t>
      </w:r>
      <w:proofErr w:type="spellEnd"/>
      <w:r w:rsidRPr="007A13E8">
        <w:rPr>
          <w:rFonts w:ascii="Times New Roman" w:hAnsi="Times New Roman" w:cs="Times New Roman"/>
          <w:color w:val="000000" w:themeColor="text1"/>
          <w:sz w:val="24"/>
          <w:szCs w:val="24"/>
          <w:shd w:val="clear" w:color="auto" w:fill="FFFFFF"/>
        </w:rPr>
        <w:t xml:space="preserve"> </w:t>
      </w:r>
      <w:proofErr w:type="spellStart"/>
      <w:r w:rsidRPr="007A13E8">
        <w:rPr>
          <w:rFonts w:ascii="Times New Roman" w:hAnsi="Times New Roman" w:cs="Times New Roman"/>
          <w:color w:val="000000" w:themeColor="text1"/>
          <w:sz w:val="24"/>
          <w:szCs w:val="24"/>
          <w:shd w:val="clear" w:color="auto" w:fill="FFFFFF"/>
        </w:rPr>
        <w:t>түрі</w:t>
      </w:r>
      <w:proofErr w:type="spellEnd"/>
      <w:r w:rsidRPr="007A13E8">
        <w:rPr>
          <w:rFonts w:ascii="Times New Roman" w:hAnsi="Times New Roman" w:cs="Times New Roman"/>
          <w:color w:val="000000" w:themeColor="text1"/>
          <w:sz w:val="24"/>
          <w:szCs w:val="24"/>
          <w:shd w:val="clear" w:color="auto" w:fill="FFFFFF"/>
        </w:rPr>
        <w:t xml:space="preserve">, </w:t>
      </w:r>
      <w:proofErr w:type="spellStart"/>
      <w:r w:rsidRPr="007A13E8">
        <w:rPr>
          <w:rFonts w:ascii="Times New Roman" w:hAnsi="Times New Roman" w:cs="Times New Roman"/>
          <w:color w:val="000000" w:themeColor="text1"/>
          <w:sz w:val="24"/>
          <w:szCs w:val="24"/>
          <w:shd w:val="clear" w:color="auto" w:fill="FFFFFF"/>
        </w:rPr>
        <w:t>саяси</w:t>
      </w:r>
      <w:proofErr w:type="spellEnd"/>
      <w:r w:rsidRPr="007A13E8">
        <w:rPr>
          <w:rFonts w:ascii="Times New Roman" w:hAnsi="Times New Roman" w:cs="Times New Roman"/>
          <w:color w:val="000000" w:themeColor="text1"/>
          <w:sz w:val="24"/>
          <w:szCs w:val="24"/>
          <w:shd w:val="clear" w:color="auto" w:fill="FFFFFF"/>
        </w:rPr>
        <w:t xml:space="preserve"> </w:t>
      </w:r>
      <w:proofErr w:type="spellStart"/>
      <w:r w:rsidRPr="007A13E8">
        <w:rPr>
          <w:rFonts w:ascii="Times New Roman" w:hAnsi="Times New Roman" w:cs="Times New Roman"/>
          <w:color w:val="000000" w:themeColor="text1"/>
          <w:sz w:val="24"/>
          <w:szCs w:val="24"/>
          <w:shd w:val="clear" w:color="auto" w:fill="FFFFFF"/>
        </w:rPr>
        <w:t>жүйенің</w:t>
      </w:r>
      <w:proofErr w:type="spellEnd"/>
      <w:r w:rsidRPr="007A13E8">
        <w:rPr>
          <w:rFonts w:ascii="Times New Roman" w:hAnsi="Times New Roman" w:cs="Times New Roman"/>
          <w:color w:val="000000" w:themeColor="text1"/>
          <w:sz w:val="24"/>
          <w:szCs w:val="24"/>
          <w:shd w:val="clear" w:color="auto" w:fill="FFFFFF"/>
        </w:rPr>
        <w:t xml:space="preserve"> </w:t>
      </w:r>
      <w:proofErr w:type="spellStart"/>
      <w:r w:rsidRPr="007A13E8">
        <w:rPr>
          <w:rFonts w:ascii="Times New Roman" w:hAnsi="Times New Roman" w:cs="Times New Roman"/>
          <w:color w:val="000000" w:themeColor="text1"/>
          <w:sz w:val="24"/>
          <w:szCs w:val="24"/>
          <w:shd w:val="clear" w:color="auto" w:fill="FFFFFF"/>
        </w:rPr>
        <w:t>орталық</w:t>
      </w:r>
      <w:proofErr w:type="spellEnd"/>
      <w:r w:rsidRPr="007A13E8">
        <w:rPr>
          <w:rFonts w:ascii="Times New Roman" w:hAnsi="Times New Roman" w:cs="Times New Roman"/>
          <w:color w:val="000000" w:themeColor="text1"/>
          <w:sz w:val="24"/>
          <w:szCs w:val="24"/>
          <w:shd w:val="clear" w:color="auto" w:fill="FFFFFF"/>
        </w:rPr>
        <w:t> </w:t>
      </w:r>
      <w:hyperlink r:id="rId6" w:tooltip="Институт" w:history="1">
        <w:r w:rsidRPr="007A13E8">
          <w:rPr>
            <w:rStyle w:val="ad"/>
            <w:rFonts w:ascii="Times New Roman" w:hAnsi="Times New Roman" w:cs="Times New Roman"/>
            <w:color w:val="000000" w:themeColor="text1"/>
            <w:sz w:val="24"/>
            <w:szCs w:val="24"/>
            <w:shd w:val="clear" w:color="auto" w:fill="FFDADA"/>
          </w:rPr>
          <w:t>институты</w:t>
        </w:r>
      </w:hyperlink>
    </w:p>
    <w:p w14:paraId="2A23E95E" w14:textId="77777777" w:rsidR="007A13E8" w:rsidRPr="007A13E8" w:rsidRDefault="007A13E8" w:rsidP="007A13E8">
      <w:pPr>
        <w:spacing w:after="0"/>
        <w:ind w:firstLine="567"/>
        <w:rPr>
          <w:rFonts w:ascii="Times New Roman" w:hAnsi="Times New Roman" w:cs="Times New Roman"/>
          <w:sz w:val="24"/>
          <w:szCs w:val="24"/>
          <w:lang w:val="kk-KZ"/>
        </w:rPr>
      </w:pPr>
      <w:r w:rsidRPr="007A13E8">
        <w:rPr>
          <w:rFonts w:ascii="Times New Roman" w:hAnsi="Times New Roman" w:cs="Times New Roman"/>
          <w:color w:val="000000"/>
          <w:spacing w:val="2"/>
          <w:sz w:val="24"/>
          <w:szCs w:val="24"/>
          <w:shd w:val="clear" w:color="auto" w:fill="FFFFFF"/>
          <w:lang w:val="kk-KZ"/>
        </w:rPr>
        <w:t>Мемлекеттік басқару жүйесінің бәсекеге қабілеттілігін қамтамасыз ету мақсатында мемлекеттік қызметтерді сапалы көрсетуге бағдарлай мемлекеттік қызмет жүйесін одан әрі кәсібилендіру қажет.</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Басқаша сөзбен айтқанда, мемлекеттік қызметтің жаңа моделі мемлекеттік қызметтердің тұтынушысы ретінде халыққа бағдарлауын болжайды.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Мемлекеттік қызметтің жаңа моделін қалыптастыру мемлекеттік қызметте адами капиталды басқарудың қолданыстағы тетіктерін жаңғырту және жаңаларын құруға бағытталатын болады.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Мемлекеттік қызметке орналасу тәртібін және мемлекеттік қызметшілерді оқыту жүйесін жетілдіру кадрлардың сапала жаңа деңгейге үздіксіз кәсіби өсуін қамтамасыз етуге мүмкіндік береді.</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Өз кезегінде, мемлекеттік қызметшілердің жұмыс сапасын бағалау мемлекеттік қызмет персоналын басқарудың пәрменді құралы болады және жұмыс нәтижелері негізінде барынша кәсіби және құзыретті қызметкерлерді ынталандыруға мүмкіндік береді.</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Мемлекеттік қызметшілер тәртібінің этикалық нормалары әрбір мемлекеттік орган қызметінің ерекшелігін ескеруге және сыбайлас жемқорлық құқық бұзушылық жасауға әкелетін жағдайлардың туындауын алдын алуға мүмкіндік бере отырып, анық және нақтыланған болады.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Мемлекеттік қызмет құрылымында үш корпус белгіленетін болады: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1) мемлекеттік саясатты қалыптастыруға қатысатын және мемлекеттік дамудың стратегиялық бағыттарын айқындайтын саяси мемлекеттік қызметшілердің корпусы;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2) мемлекеттік саясатты іске асыруды қамтамасыз ететін және саяси шешімдерді қабылдау мен олардың тікелей орындалуы арасында байланыстыратын буын болып табылатын мемлекеттік әкімшілік қызметшілердің «А» басқару корпусы;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3) мемлекеттік саясатты іске асыратын және орындау қызметін жүзеге асыратын мемлекеттік әкімшілік қызметшілердің «А» басқару корпусы.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Мемлекеттік қызметшілер лауазымдарының жаңа тізілімі мен корпустарын, кадрлық резервті қалыптастыру тетіктері мен ротация, оның ішінде саяси мемлекеттік қызметшілерге ротация жүргізу тетіктерін қалыптастыру тиісті нормативтік құқықтық актілерде анықталатын болады.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xml:space="preserve">      Мемлекеттік қызметке орналасудың қолданыстағы конкурстық тәртібі едәуі </w:t>
      </w:r>
      <w:r w:rsidRPr="007A13E8">
        <w:rPr>
          <w:rFonts w:ascii="Times New Roman" w:hAnsi="Times New Roman" w:cs="Times New Roman"/>
          <w:color w:val="000000"/>
          <w:spacing w:val="2"/>
          <w:sz w:val="24"/>
          <w:szCs w:val="24"/>
          <w:shd w:val="clear" w:color="auto" w:fill="FFFFFF"/>
          <w:lang w:val="kk-KZ"/>
        </w:rPr>
        <w:lastRenderedPageBreak/>
        <w:t>жаңғыртылатын болады.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Мемлекеттік қызметшілерді оқыту жүйесін жетілдіру үшін қайта даярлаудың және біліктілікті арттырудың бірыңғай сатылас жүйесі құрылатын болады, нәтижеге бағдарланған мемлекеттік басқарудың қазіргі заманға білім технологиялары мен қағидатына негізделетін оқыту бағдарламаларының мазмұнды бөлімі сапалы жаңғыртылатын болады.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Жаңа моделде түпкілікті нәтижеге бағдарланатын және уәждеу және/немесе бліктілікті арттыруға негіз болатын мемлекеттік қызметшілердің жұмыс сапасын бағалау енгізіледі.</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Мемлекеттік қызметтің жаңа моделінде сондай-ақ аттестаттау тетіктері, уәждеу жүйесі және мемлекеттік қызметшілердің этикалық мінез-құлқы жетілдіріледі, мансаптық жоспарлау жүйесі қалыптастырылатын болады.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Мемлекеттік қызмет саласында бірыңғай сатылас жүйе құру және жаңа кадрлық саясатты тиімді жүргізу үшін мемлекеттік органдардың кадрлық қызметтері мемлекеттік қызмет істері жөніндегі уәкілетті органдарға әдіснамалық бағынатын болады.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Тұтастай, жоғарыда аталған бағыттарды іске асыру Қазақстан Республикасының 2025 жылға дейінгі Стратегиялық даму жоспарының мемлекеттік қызметті кәсібилендіру бөлігінде аталған нысаналы индикаторларға қол жеткізуге мүмкіндік береді.</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Мемлекеттік қызметтің жаңа моделін қалыптастырудың негізгі қағидаттары мен тәсілдері және іске асырудың шешуші тетіктері Қазақстан Республикасы Президентінің жеке актісімен, сондай-ақ өзге де нормативтік құқықтық актілермен бекітілетін Қазақстан Республикасы мемлекеттік қызметінің жаңа моделі тұжырымдамасында айқындалатын болады.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Мемлекеттік органдарға техникалық қызмет көрсетуді және оның жұмыс істеуін қамтамасыз етуді жүзеге асыратын мемлекеттік қызметші болып табылмайтын қызметкерлердің мәртебесі реттеледі, жолдау тәртібі жүйелендіріледі, тізбесі қайта қаралады және нормативтері әзірленетін болады.</w:t>
      </w:r>
    </w:p>
    <w:p w14:paraId="3EBC7751" w14:textId="77777777" w:rsidR="007A13E8" w:rsidRPr="007A13E8" w:rsidRDefault="007A13E8" w:rsidP="007A13E8">
      <w:pPr>
        <w:spacing w:after="0"/>
        <w:rPr>
          <w:rFonts w:ascii="Times New Roman" w:hAnsi="Times New Roman" w:cs="Times New Roman"/>
          <w:sz w:val="24"/>
          <w:szCs w:val="24"/>
          <w:lang w:val="kk-KZ"/>
        </w:rPr>
      </w:pPr>
      <w:r w:rsidRPr="007A13E8">
        <w:rPr>
          <w:rFonts w:ascii="Times New Roman" w:hAnsi="Times New Roman" w:cs="Times New Roman"/>
          <w:color w:val="000000"/>
          <w:spacing w:val="2"/>
          <w:sz w:val="24"/>
          <w:szCs w:val="24"/>
          <w:shd w:val="clear" w:color="auto" w:fill="FFFFFF"/>
          <w:lang w:val="kk-KZ"/>
        </w:rPr>
        <w:t xml:space="preserve">         Мемлекеттік аппарат қызметінің тиімділігін арттыру мақсатында мемлекеттік органдардың нақты өкілеттіктері мен жауапкершілігін белгілеуге ерекше назар аудару қажет.</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Осы жұмыстың негізгі мақсаты экономиканың секторларын дамытудағы мемлекеттің рөлін анықтау және жүргізіліп отырған мемлекеттік саясаттың дәйектілігін қамтамасыз ету болып табылады.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Өкілеттіліктерді бөлу мынадай бағыттар бойынша жүзеге асырылады: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1) функцияларды оңтайландыру, оның ішінде:</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а) мемлекеттік органдар мен ведомстволық бағыныстағы ұйымдардың құрылымдық бөлімшелері арасындағы, орталық мемлекеттік органдардың арасындағы, орталық және жергілікті органдар арасындағы мемлекеттік басқару жүйесінің қайталанатын функцияларын алып тастау;</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ә) артық функцияларды, мемлекеттік органдар негізсіз орындайтын функцияларды, ағымдағы экономикалық жағдайларға сәйкес келмейтін функцияларды алып тастау;</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б) жеткіліксіз функцияларды, ағымдағы экономикалық жағдайға бағдарланған функцияларды қосу;</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вг) функцияларды бөлуде ұтымды ету:</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 мемлекеттік қызмет көрсетуді жақсарту және үйлестіруді жеңілдету үшін ұқсас функцияларды біріктіру;</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 функцияларды бөлу кезінде мүдделер қайшылағын болдырмау;</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xml:space="preserve">      д) стратегиялық мақсаттарға қол жеткізу мен орталық және мемлекеттік органдардың миссияларын іске асыру үшін қажетті мемлекеттік функцияларды оңтайлы жинауды </w:t>
      </w:r>
      <w:r w:rsidRPr="007A13E8">
        <w:rPr>
          <w:rFonts w:ascii="Times New Roman" w:hAnsi="Times New Roman" w:cs="Times New Roman"/>
          <w:color w:val="000000"/>
          <w:spacing w:val="2"/>
          <w:sz w:val="24"/>
          <w:szCs w:val="24"/>
          <w:shd w:val="clear" w:color="auto" w:fill="FFFFFF"/>
          <w:lang w:val="kk-KZ"/>
        </w:rPr>
        <w:lastRenderedPageBreak/>
        <w:t>әзірлеу;</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2) мемлекеттік органдардың оңтайлы құрылымы мен санын айқындау.</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Бұл мәселе шешудің негізгі құралы стратегиялық және бағдарламалық құжаттар мен жоспарларды есепке ала отырып, тұрақты және нақты әдіснамалық негізде функционалдық шолулар жүргізу болып табылады, ол жүргізілетін жұмысқа жүйелілік береді.</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Шолу жүргізу кезінде шешімдер қабылдаудың әкімшілік және басқарушылық үдерістері мен рәсімдерін ұйымдастыру егжей-тегжейлі қайта қаралады, мемлекеттік органдардың басқару аппараттарының қызметін оңтайландыру және тиімсіз іс-әрекеттерді жою мақсатында олардың қызметін реттейтін формальды қағидалар жүйесі зерделенетін болады.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Саланы дамыту саясатын тиімді іске асыру, мемлекеттік органға жүктелген міндеттер мен функцияларды орындау үшін оңтайлы штаттық бірліктер санын негізді айқындау функционалдық шолулар кезінде жүргізіледі және мемлекеттік органдардың стратегиялық жоспарларын әзірлеу кезеңінде ғана ескерілетін болады, ол мемлекеттік аппарат санының жүйесіз ұлғаюын және артық құжат айналымын болдырмауға мүмкіндік береді.</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Жоғарыда көрсетілген іс-шараларды шешу үшін функционалдық талдау жүргізудің әдіснамасы жетілдірілетін болады.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Өкілеттілікті бөлу орталық мемлекеттік органдарда ғана емес, жергілікті атқарушы органдарда да жүзеге асырылатын болады.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Бұл ретте, Елдi аумақтық-кеңiстiктiк дамытудың 2025 жылға дейінгі болжамды схемасын ескере отырып, жергілікті атқарушы органдарды нығайтуды және өңірлердің қажеттіліктерін ескере отырып, олардың санын айқындау мәселелері қаралатын болады.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Өкілеттіліктердің аражігін ажырату қорытындылары бойынша әрбір нақты мемлекеттік органда өкілеттіктің оңтайлы көлемі, аппараттың оңтайлы саны, басқарушылық және атқарушылық буындар айқындалады, тиісті әкімшілік шешімдерді қабылдаудың рәсімдері оңтайландырылады, орталық және жергілікті басқару деңгейлеріндегі атқарушы билік органдарының тиімді құрылымы жасалатын болады.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Жұмысты ұйымдастырудың тиімділігін арттыру, функционалдық және құрылымдық оңтайландыру, экономиканың қандай да бір саласын дамытуда маңыздылығын белгілеу бойынша баяндалған тәсілдер қызметі егжей-тегжейлі талданатын билік органына ведомстволық бағыныстағы мемлекеттік мекемелерге қатысты қолданылуы тиіс.</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Мемлекеттік басқару жүйесін реформалау үдерісін үйлестіру және жүргізілетін саясаттың келісілгендігі тиімді және нәтижелі мемлекеттік аппарат құруда шешуші рөл атқарады.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Әкімшілік реформаны жүргізуді реформалаудың барлық қатысушыларын үйлестіруді, қол жеткізілген нәтижелер мен мемлекеттік қызметті тікелей алушы ретінде халықтың мүдделігіне үнемі мониторинг жүргізуді жүзеге асырмайынша тиімді басқару мүмкін емес.</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Үйлестірудің, ақпаратқа қол жетімділіктің және реформалау үдерісінің қатысушылар арасындағы өзара іс-қимылдың қажетті деңгейін қамтамасыз ету үшін үйлестіру функциясын реформалау үдерісіне қатысатын мемлекеттік органдардың өкілеттіктерінің аражігін нақты ажыратып, жеткілікті өкілеттігі бар мемлекеттік органға бекітіп беру қажет.</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Әкімшілік реформаны жүргізу жөніндегі ведомствоаралық комиссияның жанында реформалаудың әрбір бағыты бойынша бірыңғай саясатты тиімді іске асыруды қамтамасыз ету мақсатында тұрақты жұмыс тобы құрылатын болады, олар:</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xml:space="preserve">      - әрбір мемлекеттік органның міндеттері мен функцияларын нақты қалыптастырады, </w:t>
      </w:r>
      <w:r w:rsidRPr="007A13E8">
        <w:rPr>
          <w:rFonts w:ascii="Times New Roman" w:hAnsi="Times New Roman" w:cs="Times New Roman"/>
          <w:color w:val="000000"/>
          <w:spacing w:val="2"/>
          <w:sz w:val="24"/>
          <w:szCs w:val="24"/>
          <w:shd w:val="clear" w:color="auto" w:fill="FFFFFF"/>
          <w:lang w:val="kk-KZ"/>
        </w:rPr>
        <w:lastRenderedPageBreak/>
        <w:t>олардың қайталануы мен әкімшілік реформаланы іске асыруға жауапты мемлекеттік органдардың уәкілеттілігін барынша тиімді бөлетін болады;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 әкімшілік реформа барысын мониторингтеу және бағалау, өзі қойған мақсатқа қол жеткізу, сондай-ақ елдегі қалыптасқан әлеуметтік-экономикалық жағдайға және халықтың қажеттілігіне байланысты әкімшілік реформаның курс бағытын түзету тетігін енгізеді.</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Әкімшілік реформаларды іске асыруды басқару сапасының жақсаруы көп жағдайда оны іске асыру барысы туралы объективті ақпараттың болуына ғана байланысты емес, сондай-ақ әкімшілік реформаның мақсаттары мен міндеттерін азаматтар мен бизнестің түсінуіне және қолдауына, олардың реформаның нәтижелеріне деген мүдделігіне байланысты болады.</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Ол үшін әкімшілік реформаны іске асыру, азаматтардың, бизнестің және үкіметтік емес ұйымдардың реформаның негізгі мақсаттары мен нәтижелеріне жария талқылау жүргізу, әкімшілік реформаны іске асырудың мақсаттары, міндеттері және барысы туралы қоғамды толық, оның ішінде бұқаралық ақпарат құралдарында хабардар ету жолымен іске асыру барысында мүдделігін арттыру мәселелері бойынша жұртшылықпен өзара іс-қимылы жасауын қамтамасыз етілуі тиіс.</w:t>
      </w:r>
      <w:r w:rsidRPr="007A13E8">
        <w:rPr>
          <w:rFonts w:ascii="Times New Roman" w:hAnsi="Times New Roman" w:cs="Times New Roman"/>
          <w:color w:val="000000"/>
          <w:spacing w:val="2"/>
          <w:sz w:val="24"/>
          <w:szCs w:val="24"/>
          <w:lang w:val="kk-KZ"/>
        </w:rPr>
        <w:br/>
      </w:r>
      <w:r w:rsidRPr="007A13E8">
        <w:rPr>
          <w:rFonts w:ascii="Times New Roman" w:hAnsi="Times New Roman" w:cs="Times New Roman"/>
          <w:color w:val="000000"/>
          <w:spacing w:val="2"/>
          <w:sz w:val="24"/>
          <w:szCs w:val="24"/>
          <w:shd w:val="clear" w:color="auto" w:fill="FFFFFF"/>
          <w:lang w:val="kk-KZ"/>
        </w:rPr>
        <w:t>      Тұтастай мемлекеттік басқару жүйесін дамыту саясаты біртұтас, түсінікті, дәйекті, нақты қағидаттар мен өлшемдерге негізделеді және бұлжытпай сақталатын болады, ал мониторинг пен бағалаудың құрылатын жүйесі мемлекетке және азаматтарға мемлекеттік басқарудың жүргізіліп отырған реформаларының барысы мен нәтижелер туралы толық бейнесін сипаттайды.</w:t>
      </w:r>
    </w:p>
    <w:p w14:paraId="6F3DED0A" w14:textId="77777777" w:rsidR="00326013" w:rsidRDefault="00326013">
      <w:pPr>
        <w:rPr>
          <w:lang w:val="kk-KZ"/>
        </w:rPr>
      </w:pPr>
    </w:p>
    <w:p w14:paraId="61792540" w14:textId="77777777" w:rsidR="00326013" w:rsidRDefault="00326013" w:rsidP="00326013">
      <w:pPr>
        <w:spacing w:after="0"/>
        <w:ind w:firstLine="708"/>
        <w:rPr>
          <w:rFonts w:ascii="Times New Roman" w:hAnsi="Times New Roman" w:cs="Times New Roman"/>
          <w:sz w:val="20"/>
          <w:szCs w:val="20"/>
          <w:lang w:val="kk-KZ"/>
        </w:rPr>
      </w:pPr>
      <w:bookmarkStart w:id="0" w:name="_Hlk138936788"/>
      <w:r>
        <w:rPr>
          <w:rFonts w:ascii="Times New Roman" w:hAnsi="Times New Roman" w:cs="Times New Roman"/>
          <w:sz w:val="20"/>
          <w:szCs w:val="20"/>
          <w:lang w:val="kk-KZ"/>
        </w:rPr>
        <w:t xml:space="preserve">Негізгі   әдебиеттер: </w:t>
      </w:r>
    </w:p>
    <w:p w14:paraId="7F96E36F" w14:textId="77777777" w:rsidR="00326013" w:rsidRDefault="00326013" w:rsidP="00326013">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1"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1"/>
    </w:p>
    <w:p w14:paraId="5AA01BB3" w14:textId="77777777" w:rsidR="00326013" w:rsidRDefault="00326013" w:rsidP="00326013">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4B537DF7" w14:textId="77777777" w:rsidR="00326013" w:rsidRDefault="00326013" w:rsidP="00326013">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5D1441B3"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D29491D"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3E6DC9D"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2AAA4F46"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62AFFAE8"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14398541" w14:textId="77777777" w:rsidR="00326013" w:rsidRDefault="00326013" w:rsidP="00326013">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7DB9C276" w14:textId="77777777" w:rsidR="00326013" w:rsidRDefault="00326013" w:rsidP="00326013">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5A661D61" w14:textId="77777777" w:rsidR="00326013" w:rsidRDefault="00326013" w:rsidP="00326013">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1A81FD77" w14:textId="77777777" w:rsidR="00326013" w:rsidRDefault="00326013" w:rsidP="00326013">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07E56EF0"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07DDA337"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5CCB2708"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78A544A1"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7746D5D0"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73857A2E"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62AD2D05"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19. Емельянов А.С., Ефремов А.А., Калмыкова А.В. Цифровая трансформация и государственное управление – М.: Инфротропик, 2022-224 с.</w:t>
      </w:r>
    </w:p>
    <w:p w14:paraId="28A511D4" w14:textId="77777777" w:rsidR="00326013" w:rsidRDefault="00326013" w:rsidP="00326013">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5FA9B2E7"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0C412D4D"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3B738D3C"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5AFDFB5B"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5CA0B39D"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1C177AE9"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4BD2ED33"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75E28BF9"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0F20D67B"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79D0EC72"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sz w:val="20"/>
          <w:szCs w:val="20"/>
          <w:lang w:val="kk-KZ"/>
        </w:rPr>
        <w:t>https://link.springer.com/book/10.1007/978-981-16-2462-9?sap-outbound-id=035DBE58D8EF66DDDBF9CD7F923E30EDF10226A3</w:t>
      </w:r>
    </w:p>
    <w:p w14:paraId="5F0BC15B"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6105A848"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3115C566" w14:textId="77777777" w:rsidR="00326013" w:rsidRDefault="00326013" w:rsidP="00326013">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2B429B78"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35531406"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2"/>
    <w:p w14:paraId="4F340451"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199684F9"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3E780D5D" w14:textId="77777777" w:rsidR="00326013" w:rsidRDefault="00326013" w:rsidP="00326013">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1EA57883"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4D0CF741"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05766543" w14:textId="77777777" w:rsidR="00326013" w:rsidRDefault="00326013" w:rsidP="00326013">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2A177D5A" w14:textId="77777777" w:rsidR="00326013" w:rsidRDefault="00326013" w:rsidP="00326013">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6230C082" w14:textId="77777777" w:rsidR="00326013" w:rsidRDefault="00326013" w:rsidP="00326013">
      <w:pPr>
        <w:spacing w:after="0"/>
        <w:ind w:firstLine="708"/>
        <w:rPr>
          <w:rFonts w:ascii="Times New Roman" w:hAnsi="Times New Roman" w:cs="Times New Roman"/>
          <w:b/>
          <w:bCs/>
          <w:sz w:val="20"/>
          <w:szCs w:val="20"/>
          <w:lang w:val="kk-KZ"/>
        </w:rPr>
      </w:pPr>
    </w:p>
    <w:p w14:paraId="03561AC4" w14:textId="77777777" w:rsidR="00326013" w:rsidRDefault="00326013" w:rsidP="00326013">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194D7506"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4B8F13E9"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4AFBBC58"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3675489F"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4C6FCEA2"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7856F2A4"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AA77CF5" w14:textId="77777777" w:rsidR="00326013" w:rsidRDefault="00326013" w:rsidP="00326013">
      <w:pPr>
        <w:spacing w:after="0"/>
        <w:rPr>
          <w:rFonts w:ascii="Times New Roman" w:hAnsi="Times New Roman" w:cs="Times New Roman"/>
          <w:sz w:val="20"/>
          <w:szCs w:val="20"/>
          <w:lang w:val="kk-KZ"/>
        </w:rPr>
      </w:pPr>
      <w:bookmarkStart w:id="3"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467194C0"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0E646A1C"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9. М. Коннолли, Л. Хармс, Д. Мэйдмент Әлеуметтік жұмыс: контексі мен практикасы  – Нұр-Сұлтан: "Ұлттық аударма бюросы ҚҚ, 2020 – 382 б.</w:t>
      </w:r>
    </w:p>
    <w:p w14:paraId="3D477E47"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7AC435EB"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54556730"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6B648F26"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BD4A888"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8522978"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030DC60D"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4273921A" w14:textId="77777777" w:rsidR="00326013" w:rsidRDefault="00326013" w:rsidP="00326013">
      <w:pPr>
        <w:spacing w:after="0"/>
        <w:ind w:firstLine="708"/>
        <w:rPr>
          <w:rFonts w:ascii="Times New Roman" w:hAnsi="Times New Roman" w:cs="Times New Roman"/>
          <w:sz w:val="20"/>
          <w:szCs w:val="20"/>
          <w:lang w:val="kk-KZ"/>
        </w:rPr>
      </w:pPr>
    </w:p>
    <w:p w14:paraId="66B8BDD2" w14:textId="77777777" w:rsidR="00326013" w:rsidRDefault="00326013" w:rsidP="00326013">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585711FB"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1F59AB38" w14:textId="77777777" w:rsidR="00326013" w:rsidRDefault="00326013" w:rsidP="00326013">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3"/>
    <w:p w14:paraId="4E0A3F70" w14:textId="77777777" w:rsidR="00326013" w:rsidRDefault="00326013" w:rsidP="00326013">
      <w:pPr>
        <w:spacing w:after="0"/>
        <w:ind w:firstLine="708"/>
        <w:rPr>
          <w:rFonts w:ascii="Times New Roman" w:hAnsi="Times New Roman" w:cs="Times New Roman"/>
          <w:b/>
          <w:bCs/>
          <w:sz w:val="20"/>
          <w:szCs w:val="20"/>
          <w:lang w:val="kk-KZ"/>
        </w:rPr>
      </w:pPr>
    </w:p>
    <w:p w14:paraId="7A307916" w14:textId="77777777" w:rsidR="00326013" w:rsidRDefault="00326013" w:rsidP="00326013">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30A2332F" w14:textId="77777777" w:rsidR="00326013" w:rsidRDefault="00326013" w:rsidP="00326013">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59926505" w14:textId="77777777" w:rsidR="00326013" w:rsidRDefault="00326013" w:rsidP="00326013">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8" w:tgtFrame="_blank" w:history="1">
        <w:r>
          <w:rPr>
            <w:rStyle w:val="ad"/>
            <w:rFonts w:ascii="Times New Roman" w:hAnsi="Times New Roman" w:cs="Times New Roman"/>
            <w:sz w:val="20"/>
            <w:szCs w:val="20"/>
            <w:lang w:val="kk-KZ"/>
          </w:rPr>
          <w:t>https://urait.ru/bcode/544646</w:t>
        </w:r>
      </w:hyperlink>
    </w:p>
    <w:p w14:paraId="603A4D93" w14:textId="77777777" w:rsidR="00326013" w:rsidRDefault="00326013" w:rsidP="00326013">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9"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743A3115" w14:textId="77777777" w:rsidR="00326013" w:rsidRPr="00326013" w:rsidRDefault="00326013">
      <w:pPr>
        <w:rPr>
          <w:lang w:val="kk-KZ"/>
        </w:rPr>
      </w:pPr>
    </w:p>
    <w:sectPr w:rsidR="00326013" w:rsidRPr="00326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8655883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498822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7739867">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6348037">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1333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C6"/>
    <w:rsid w:val="001632AF"/>
    <w:rsid w:val="00310446"/>
    <w:rsid w:val="00326013"/>
    <w:rsid w:val="003E6D87"/>
    <w:rsid w:val="006E04A2"/>
    <w:rsid w:val="007A13E8"/>
    <w:rsid w:val="008F74C6"/>
    <w:rsid w:val="00D13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F0E6"/>
  <w15:chartTrackingRefBased/>
  <w15:docId w15:val="{D8B76C1E-FCC1-4F53-B76C-EE2D0F43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013"/>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326013"/>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326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1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44646" TargetMode="External"/><Relationship Id="rId3" Type="http://schemas.openxmlformats.org/officeDocument/2006/relationships/settings" Target="settings.xml"/><Relationship Id="rId7" Type="http://schemas.openxmlformats.org/officeDocument/2006/relationships/hyperlink" Target="https://urait.ru/bcode/5358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8%D0%BD%D1%81%D1%82%D0%B8%D1%82%D1%83%D1%82" TargetMode="External"/><Relationship Id="rId11" Type="http://schemas.openxmlformats.org/officeDocument/2006/relationships/theme" Target="theme/theme1.xml"/><Relationship Id="rId5" Type="http://schemas.openxmlformats.org/officeDocument/2006/relationships/hyperlink" Target="https://kk.wikipedia.org/wiki/%D0%95%D0%B3%D0%B5%D0%BC%D0%B5%D0%BD%D0%B4%D1%96%D0%B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ait.ru/bcode/536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2815</Words>
  <Characters>16048</Characters>
  <Application>Microsoft Office Word</Application>
  <DocSecurity>0</DocSecurity>
  <Lines>133</Lines>
  <Paragraphs>37</Paragraphs>
  <ScaleCrop>false</ScaleCrop>
  <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2024-05-21T12:29:00Z</dcterms:created>
  <dcterms:modified xsi:type="dcterms:W3CDTF">2024-05-21T13:23:00Z</dcterms:modified>
</cp:coreProperties>
</file>